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bookmarkStart w:id="0" w:name="_GoBack"/>
      <w:bookmarkEnd w:id="0"/>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NAMA Chemicals Company Focus on Sustainability.</w:t>
      </w: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Name.</w:t>
      </w: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Institution.</w:t>
      </w: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Date.</w:t>
      </w: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lastRenderedPageBreak/>
        <w:t>NAMA Chemicals Company Focus on Sustainability.</w:t>
      </w:r>
    </w:p>
    <w:p w:rsidR="003A086F" w:rsidRPr="003A086F" w:rsidRDefault="003A086F" w:rsidP="003A086F">
      <w:pPr>
        <w:tabs>
          <w:tab w:val="left" w:pos="5775"/>
        </w:tabs>
        <w:spacing w:line="480" w:lineRule="auto"/>
        <w:jc w:val="center"/>
        <w:rPr>
          <w:rFonts w:ascii="Times New Roman" w:eastAsia="Times New Roman" w:hAnsi="Times New Roman" w:cs="Times New Roman"/>
          <w:b/>
          <w:bCs/>
          <w:color w:val="000000"/>
          <w:kern w:val="36"/>
          <w:sz w:val="24"/>
          <w:szCs w:val="24"/>
        </w:rPr>
      </w:pPr>
      <w:r w:rsidRPr="003A086F">
        <w:rPr>
          <w:rFonts w:ascii="Times New Roman" w:eastAsia="Times New Roman" w:hAnsi="Times New Roman" w:cs="Times New Roman"/>
          <w:b/>
          <w:bCs/>
          <w:color w:val="000000"/>
          <w:kern w:val="36"/>
          <w:sz w:val="24"/>
          <w:szCs w:val="24"/>
        </w:rPr>
        <w:t>Introduction.</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NAMA Chemicals Company is among the most prominent businesses in the context of Saudi Arabia. It is a Saudi Arabian joint stock Taduwal company which was established in 1992 with the aim of developing as well as establishing industrial projects specifically in the context of chemicals and petrochemicals in the Saudi Arabian economy and across borders. In more concentric terms, the organizations operate by providing Epoxi Resin Products and Chlor Alkali products among others (Mattar, 2015). The contributions of NAMA Chemicals Company to the Saudi Arabian economy and the entire populations are quite inevitable. Currently, the company is on the verge of reshuffling its operations towards sustainability and development by focusing on customer’s interests in green behavior. This study presents a total value proposition from a sustainability point of view in delivering products that are more socially, environmentally, and economically superior.</w:t>
      </w:r>
    </w:p>
    <w:p w:rsidR="003A086F" w:rsidRPr="003A086F" w:rsidRDefault="003A086F" w:rsidP="003A086F">
      <w:pPr>
        <w:tabs>
          <w:tab w:val="left" w:pos="5775"/>
        </w:tabs>
        <w:spacing w:line="480" w:lineRule="auto"/>
        <w:jc w:val="center"/>
        <w:rPr>
          <w:rFonts w:ascii="Times New Roman" w:eastAsia="Times New Roman" w:hAnsi="Times New Roman" w:cs="Times New Roman"/>
          <w:b/>
          <w:bCs/>
          <w:color w:val="000000"/>
          <w:kern w:val="36"/>
          <w:sz w:val="24"/>
          <w:szCs w:val="24"/>
        </w:rPr>
      </w:pPr>
      <w:r w:rsidRPr="003A086F">
        <w:rPr>
          <w:rFonts w:ascii="Times New Roman" w:eastAsia="Times New Roman" w:hAnsi="Times New Roman" w:cs="Times New Roman"/>
          <w:b/>
          <w:bCs/>
          <w:color w:val="000000"/>
          <w:kern w:val="36"/>
          <w:sz w:val="24"/>
          <w:szCs w:val="24"/>
        </w:rPr>
        <w:t>Total Value Proposition from a Sustainability Perspective.</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A value proposition tends to be the reason as to why customers afford to purchase from certain businesses rather than buying from a competitor (Mattar, 2015). The value proposition is quite essential for every business, and NAMA Chemicals is hardly exceptional. As evident, compelling total value proposition is among the tools which have kept NAMA Chemicals operational and profitable by promising the value of the products to be delivered and hence showing the primary reasons to why a potential customer should buy from the company. NAMA Chemicals value proposition has played a core role by elaborating on how the firm products are able to address and meet the customers’ needs as well as improve their situations (Mattar, 2015). </w:t>
      </w:r>
      <w:r w:rsidRPr="003A086F">
        <w:rPr>
          <w:rFonts w:ascii="Times New Roman" w:eastAsia="Times New Roman" w:hAnsi="Times New Roman" w:cs="Times New Roman"/>
          <w:bCs/>
          <w:color w:val="000000"/>
          <w:kern w:val="36"/>
          <w:sz w:val="24"/>
          <w:szCs w:val="24"/>
        </w:rPr>
        <w:lastRenderedPageBreak/>
        <w:t xml:space="preserve">It has also helped the company to deliver a quantified value of products. Moreover, the NAMA Chemicals value proposition depicts acute product differentiation by convincing customers as to why they should buy from the firm and not from competitors. To ascertain efficiency in the total value proposition, the firm must integrate its initiatives to the sustainability values. The company needs to create products that enhance sustainability either socially, economically, and environmentally.  </w:t>
      </w:r>
    </w:p>
    <w:p w:rsidR="003A086F" w:rsidRPr="003A086F" w:rsidRDefault="003A086F" w:rsidP="003A086F">
      <w:pPr>
        <w:tabs>
          <w:tab w:val="left" w:pos="5775"/>
        </w:tabs>
        <w:spacing w:line="480" w:lineRule="auto"/>
        <w:jc w:val="center"/>
        <w:rPr>
          <w:rFonts w:ascii="Times New Roman" w:eastAsia="Times New Roman" w:hAnsi="Times New Roman" w:cs="Times New Roman"/>
          <w:b/>
          <w:bCs/>
          <w:color w:val="000000"/>
          <w:kern w:val="36"/>
          <w:sz w:val="24"/>
          <w:szCs w:val="24"/>
        </w:rPr>
      </w:pPr>
      <w:r w:rsidRPr="003A086F">
        <w:rPr>
          <w:rFonts w:ascii="Times New Roman" w:eastAsia="Times New Roman" w:hAnsi="Times New Roman" w:cs="Times New Roman"/>
          <w:b/>
          <w:bCs/>
          <w:color w:val="000000"/>
          <w:kern w:val="36"/>
          <w:sz w:val="24"/>
          <w:szCs w:val="24"/>
        </w:rPr>
        <w:t>Inculcating Sustainability at NAMA Chemicals.</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NAMA Chemicals should emphasize on sustainability through establishing sound public policy on environmental issues. As such, the company should ensure that through products are environmentally safe by adhering to the governing environmental control policies. The company should prove to its customer that its products are environmentally safe through ensuring acute adherence to policies such as carbon pricing, feed-in tariffs for new energy-generation sources and the national cap-and-trade systems for greenhouse gas emissions (Aldosari &amp; Atkins, 2015). NAMA Chemicals needs to elaborate and clarify the intersection of economic, social, as well as environmental policies. The firm should reduce incidences of pollution and harms attached to its production and hence forming a basis for product green businesses. In this setting, the company needs to shift its production facilities in an effort to reduce their production capacity as well as risk their capability to offer the mandated amount of chemicals and petrochemicals as per the ISO commitment and hence ensuring sustainability. </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NAMA Chemicals should accelerate sustainability amid a value chain through effective collaboration with can partner in the same industry in an effort to improve social as well as environmental impacts within their own operations (Aldosari &amp; Atkins, 2015). In this setting, the company must share the most appropriate practices while adhering to mutual sustainability </w:t>
      </w:r>
      <w:r w:rsidRPr="003A086F">
        <w:rPr>
          <w:rFonts w:ascii="Times New Roman" w:eastAsia="Times New Roman" w:hAnsi="Times New Roman" w:cs="Times New Roman"/>
          <w:bCs/>
          <w:color w:val="000000"/>
          <w:kern w:val="36"/>
          <w:sz w:val="24"/>
          <w:szCs w:val="24"/>
        </w:rPr>
        <w:lastRenderedPageBreak/>
        <w:t xml:space="preserve">issues. Moreover, the company leaders need to be collaborative with environmental organizations to alleviate the negative impacts and </w:t>
      </w:r>
      <w:r w:rsidR="00E53EAF">
        <w:rPr>
          <w:rFonts w:ascii="Times New Roman" w:eastAsia="Times New Roman" w:hAnsi="Times New Roman" w:cs="Times New Roman"/>
          <w:bCs/>
          <w:color w:val="000000"/>
          <w:kern w:val="36"/>
          <w:sz w:val="24"/>
          <w:szCs w:val="24"/>
        </w:rPr>
        <w:t xml:space="preserve">design </w:t>
      </w:r>
      <w:r w:rsidRPr="003A086F">
        <w:rPr>
          <w:rFonts w:ascii="Times New Roman" w:eastAsia="Times New Roman" w:hAnsi="Times New Roman" w:cs="Times New Roman"/>
          <w:bCs/>
          <w:color w:val="000000"/>
          <w:kern w:val="36"/>
          <w:sz w:val="24"/>
          <w:szCs w:val="24"/>
        </w:rPr>
        <w:t>new products and processes as well.</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The firm should be environmentally responsible by changing its customer value proposition to be unique to that of competitors based on the assertion that “the majority of customer tends to buy products based on price as well as a feature only.” Herein, the firm should refocus on total value proposition together with sustainability by ensuring that products are highly sustainable and that they can be recycled immediately after use. In this setting, responsible customers should be encouraged to participate in national dialogues concerning the idea of sustainability and responsible consumption. </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NAMA Chemicals should integrate sustainability practices in their total value proposition by establishing sustainability in corporate culture. Herein, the company should establish long-term and short-term goals concerning the environment, social, and economic way of life (Aras &amp; Crowther, 2016). In this setting, NAMA Chemicals should apply its corporate culture to sustain a healthy environment and offer economically viable goods. </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NAMA Chemicals should provide customers with clear and equitable information regarding aboriginal rights as well as entitlements. The linkage amid aboriginal communities and production companies is a key tool (Charles, Schmidheiny, &amp; Watts, 2017). From a social perspective, NAMA Chemicals should address the differences amid the organization and community’s constructive interactions. It should be understood that aboriginal customers have different tastes and preferences and varied values to the environment due to different customer concerns to the local ecosystem while focusing on establishing long-term relationships. </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lastRenderedPageBreak/>
        <w:t xml:space="preserve">NAMA Chemicals should establish situations that materially support sustainability-related innovations (Charles et al., 2017). In this focus, the company should encourage innovation that will show how the firm will work towards reducing as well as alleviating the negative impacts to the environment, establishing a positive social change that adds value to its customer and the business, and cut-off the cost of production with increased output and cheaper cost of goods and services. Sustainability can also be enhanced by focusing on the emerging economies that rely on the firm product in an effort to win customer loyalty. </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From a structural perspective, NAMA Chemicals should strengthen its total value propositions by integrating a social license to operate into business strategy. In addition to this, the company should make an effort to mitigate as well as adapt to climate change. As such, the company should purpose to alleviate the thriving climate changes concerning global warming facilitated by its production efforts by reflecting on issues such as carbon policy, water quality, as well as reliable supply chains.</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The company should determine customer willingness to accept (WTA) by examining the least amount of money that customers are certainly willing to accept as abandon the firm’s products. This can be thoroughly executed through acute reporting and examination of customer preferences to the newly modified products. The firm can affirm consumer surplus through choice modeling techniques to estimate the value of the WTA through a choice experience. </w:t>
      </w:r>
    </w:p>
    <w:p w:rsidR="003A086F" w:rsidRPr="003A086F" w:rsidRDefault="003A086F" w:rsidP="003A086F">
      <w:pPr>
        <w:tabs>
          <w:tab w:val="left" w:pos="5775"/>
        </w:tabs>
        <w:spacing w:line="480" w:lineRule="auto"/>
        <w:jc w:val="center"/>
        <w:rPr>
          <w:rFonts w:ascii="Times New Roman" w:eastAsia="Times New Roman" w:hAnsi="Times New Roman" w:cs="Times New Roman"/>
          <w:b/>
          <w:bCs/>
          <w:color w:val="000000"/>
          <w:kern w:val="36"/>
          <w:sz w:val="24"/>
          <w:szCs w:val="24"/>
        </w:rPr>
      </w:pPr>
      <w:r w:rsidRPr="003A086F">
        <w:rPr>
          <w:rFonts w:ascii="Times New Roman" w:eastAsia="Times New Roman" w:hAnsi="Times New Roman" w:cs="Times New Roman"/>
          <w:b/>
          <w:bCs/>
          <w:color w:val="000000"/>
          <w:kern w:val="36"/>
          <w:sz w:val="24"/>
          <w:szCs w:val="24"/>
        </w:rPr>
        <w:t>Conclusion.</w:t>
      </w:r>
    </w:p>
    <w:p w:rsidR="003A086F" w:rsidRPr="003A086F" w:rsidRDefault="003A086F" w:rsidP="003A086F">
      <w:pPr>
        <w:tabs>
          <w:tab w:val="left" w:pos="5775"/>
        </w:tabs>
        <w:spacing w:line="480" w:lineRule="auto"/>
        <w:ind w:firstLine="720"/>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t xml:space="preserve">In summary, the NAMA chemicals should be more reflective of the interaction between its total value proposition and the aspect of sustainability. In this concern, the company should underscore the importance of economically, socially, and environmentally friendly products </w:t>
      </w:r>
      <w:r w:rsidRPr="003A086F">
        <w:rPr>
          <w:rFonts w:ascii="Times New Roman" w:eastAsia="Times New Roman" w:hAnsi="Times New Roman" w:cs="Times New Roman"/>
          <w:bCs/>
          <w:color w:val="000000"/>
          <w:kern w:val="36"/>
          <w:sz w:val="24"/>
          <w:szCs w:val="24"/>
        </w:rPr>
        <w:lastRenderedPageBreak/>
        <w:t>(Mattar, 2015). The firm should acknowledge the importance of sustainability and the integration of social as well as environmental sustainability attached to the business issues as an essential aspect of developing business strategies which are core in business sustainability.</w:t>
      </w: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p>
    <w:p w:rsidR="000C43F0" w:rsidRPr="003A086F" w:rsidRDefault="003A086F" w:rsidP="003A086F">
      <w:pPr>
        <w:tabs>
          <w:tab w:val="left" w:pos="5775"/>
        </w:tabs>
        <w:spacing w:line="480" w:lineRule="auto"/>
        <w:jc w:val="center"/>
        <w:rPr>
          <w:rFonts w:ascii="Times New Roman" w:eastAsia="Times New Roman" w:hAnsi="Times New Roman" w:cs="Times New Roman"/>
          <w:bCs/>
          <w:color w:val="000000"/>
          <w:kern w:val="36"/>
          <w:sz w:val="24"/>
          <w:szCs w:val="24"/>
        </w:rPr>
      </w:pPr>
      <w:r w:rsidRPr="003A086F">
        <w:rPr>
          <w:rFonts w:ascii="Times New Roman" w:eastAsia="Times New Roman" w:hAnsi="Times New Roman" w:cs="Times New Roman"/>
          <w:bCs/>
          <w:color w:val="000000"/>
          <w:kern w:val="36"/>
          <w:sz w:val="24"/>
          <w:szCs w:val="24"/>
        </w:rPr>
        <w:lastRenderedPageBreak/>
        <w:t>References</w:t>
      </w:r>
      <w:r w:rsidR="000C43F0" w:rsidRPr="003A086F">
        <w:rPr>
          <w:rFonts w:ascii="Times New Roman" w:eastAsia="Times New Roman" w:hAnsi="Times New Roman" w:cs="Times New Roman"/>
          <w:bCs/>
          <w:color w:val="000000"/>
          <w:kern w:val="36"/>
          <w:sz w:val="24"/>
          <w:szCs w:val="24"/>
        </w:rPr>
        <w:t>.</w:t>
      </w:r>
    </w:p>
    <w:p w:rsidR="003A086F" w:rsidRPr="003A086F" w:rsidRDefault="003A086F" w:rsidP="003A086F">
      <w:pPr>
        <w:tabs>
          <w:tab w:val="left" w:pos="5775"/>
        </w:tabs>
        <w:spacing w:line="480" w:lineRule="auto"/>
        <w:ind w:left="720" w:hanging="720"/>
        <w:rPr>
          <w:rFonts w:ascii="Times New Roman" w:hAnsi="Times New Roman" w:cs="Times New Roman"/>
          <w:color w:val="222222"/>
          <w:sz w:val="24"/>
          <w:szCs w:val="24"/>
          <w:shd w:val="clear" w:color="auto" w:fill="FFFFFF"/>
        </w:rPr>
      </w:pPr>
      <w:r w:rsidRPr="003A086F">
        <w:rPr>
          <w:rFonts w:ascii="Times New Roman" w:hAnsi="Times New Roman" w:cs="Times New Roman"/>
          <w:color w:val="222222"/>
          <w:sz w:val="24"/>
          <w:szCs w:val="24"/>
          <w:shd w:val="clear" w:color="auto" w:fill="FFFFFF"/>
        </w:rPr>
        <w:t>Aldosari, A., &amp; Atkins, J. (2015). A study of corporate social responsibility disclosure practices in Saudi Arabia.</w:t>
      </w:r>
    </w:p>
    <w:p w:rsidR="003A086F" w:rsidRPr="003A086F" w:rsidRDefault="003A086F" w:rsidP="003A086F">
      <w:pPr>
        <w:tabs>
          <w:tab w:val="left" w:pos="5775"/>
        </w:tabs>
        <w:spacing w:line="480" w:lineRule="auto"/>
        <w:ind w:left="720" w:hanging="720"/>
        <w:rPr>
          <w:rFonts w:ascii="Times New Roman" w:hAnsi="Times New Roman" w:cs="Times New Roman"/>
          <w:color w:val="222222"/>
          <w:sz w:val="24"/>
          <w:szCs w:val="24"/>
          <w:shd w:val="clear" w:color="auto" w:fill="FFFFFF"/>
        </w:rPr>
      </w:pPr>
      <w:r w:rsidRPr="003A086F">
        <w:rPr>
          <w:rFonts w:ascii="Times New Roman" w:hAnsi="Times New Roman" w:cs="Times New Roman"/>
          <w:color w:val="222222"/>
          <w:sz w:val="24"/>
          <w:szCs w:val="24"/>
          <w:shd w:val="clear" w:color="auto" w:fill="FFFFFF"/>
        </w:rPr>
        <w:t>Aras, G., &amp; Crowther, D. (2016). </w:t>
      </w:r>
      <w:r w:rsidRPr="003A086F">
        <w:rPr>
          <w:rFonts w:ascii="Times New Roman" w:hAnsi="Times New Roman" w:cs="Times New Roman"/>
          <w:i/>
          <w:iCs/>
          <w:color w:val="222222"/>
          <w:sz w:val="24"/>
          <w:szCs w:val="24"/>
          <w:shd w:val="clear" w:color="auto" w:fill="FFFFFF"/>
        </w:rPr>
        <w:t>The durable corporation: Strategies for sustainable development</w:t>
      </w:r>
      <w:r w:rsidRPr="003A086F">
        <w:rPr>
          <w:rFonts w:ascii="Times New Roman" w:hAnsi="Times New Roman" w:cs="Times New Roman"/>
          <w:color w:val="222222"/>
          <w:sz w:val="24"/>
          <w:szCs w:val="24"/>
          <w:shd w:val="clear" w:color="auto" w:fill="FFFFFF"/>
        </w:rPr>
        <w:t>. Routledge.</w:t>
      </w:r>
    </w:p>
    <w:p w:rsidR="003A086F" w:rsidRPr="003A086F" w:rsidRDefault="003A086F" w:rsidP="003A086F">
      <w:pPr>
        <w:tabs>
          <w:tab w:val="left" w:pos="5775"/>
        </w:tabs>
        <w:spacing w:line="480" w:lineRule="auto"/>
        <w:ind w:left="720" w:hanging="720"/>
        <w:rPr>
          <w:rFonts w:ascii="Times New Roman" w:hAnsi="Times New Roman" w:cs="Times New Roman"/>
          <w:color w:val="222222"/>
          <w:sz w:val="24"/>
          <w:szCs w:val="24"/>
          <w:shd w:val="clear" w:color="auto" w:fill="FFFFFF"/>
        </w:rPr>
      </w:pPr>
      <w:r w:rsidRPr="003A086F">
        <w:rPr>
          <w:rFonts w:ascii="Times New Roman" w:hAnsi="Times New Roman" w:cs="Times New Roman"/>
          <w:color w:val="222222"/>
          <w:sz w:val="24"/>
          <w:szCs w:val="24"/>
          <w:shd w:val="clear" w:color="auto" w:fill="FFFFFF"/>
        </w:rPr>
        <w:t>Charles Jr, O. H., Schmidheiny, S., &amp; Watts, P. (2017). </w:t>
      </w:r>
      <w:r w:rsidRPr="003A086F">
        <w:rPr>
          <w:rFonts w:ascii="Times New Roman" w:hAnsi="Times New Roman" w:cs="Times New Roman"/>
          <w:i/>
          <w:iCs/>
          <w:color w:val="222222"/>
          <w:sz w:val="24"/>
          <w:szCs w:val="24"/>
          <w:shd w:val="clear" w:color="auto" w:fill="FFFFFF"/>
        </w:rPr>
        <w:t>Walking the talk: The business case for sustainable development</w:t>
      </w:r>
      <w:r w:rsidRPr="003A086F">
        <w:rPr>
          <w:rFonts w:ascii="Times New Roman" w:hAnsi="Times New Roman" w:cs="Times New Roman"/>
          <w:color w:val="222222"/>
          <w:sz w:val="24"/>
          <w:szCs w:val="24"/>
          <w:shd w:val="clear" w:color="auto" w:fill="FFFFFF"/>
        </w:rPr>
        <w:t>. Routledge.</w:t>
      </w:r>
    </w:p>
    <w:p w:rsidR="003A086F" w:rsidRPr="003A086F" w:rsidRDefault="003A086F" w:rsidP="003A086F">
      <w:pPr>
        <w:tabs>
          <w:tab w:val="left" w:pos="5775"/>
        </w:tabs>
        <w:spacing w:line="480" w:lineRule="auto"/>
        <w:ind w:left="720" w:hanging="720"/>
        <w:rPr>
          <w:rFonts w:ascii="Times New Roman" w:eastAsia="Times New Roman" w:hAnsi="Times New Roman" w:cs="Times New Roman"/>
          <w:bCs/>
          <w:color w:val="000000"/>
          <w:kern w:val="36"/>
          <w:sz w:val="24"/>
          <w:szCs w:val="24"/>
        </w:rPr>
      </w:pPr>
      <w:r w:rsidRPr="003A086F">
        <w:rPr>
          <w:rFonts w:ascii="Times New Roman" w:hAnsi="Times New Roman" w:cs="Times New Roman"/>
          <w:color w:val="222222"/>
          <w:sz w:val="24"/>
          <w:szCs w:val="24"/>
          <w:shd w:val="clear" w:color="auto" w:fill="FFFFFF"/>
        </w:rPr>
        <w:t>Mattar, A. (2015). </w:t>
      </w:r>
      <w:r w:rsidRPr="003A086F">
        <w:rPr>
          <w:rFonts w:ascii="Times New Roman" w:hAnsi="Times New Roman" w:cs="Times New Roman"/>
          <w:i/>
          <w:iCs/>
          <w:color w:val="222222"/>
          <w:sz w:val="24"/>
          <w:szCs w:val="24"/>
          <w:shd w:val="clear" w:color="auto" w:fill="FFFFFF"/>
        </w:rPr>
        <w:t>Anti-dumping and anti-subsidy on Saudi’s petrochemical products</w:t>
      </w:r>
      <w:r w:rsidRPr="003A086F">
        <w:rPr>
          <w:rFonts w:ascii="Times New Roman" w:hAnsi="Times New Roman" w:cs="Times New Roman"/>
          <w:color w:val="222222"/>
          <w:sz w:val="24"/>
          <w:szCs w:val="24"/>
          <w:shd w:val="clear" w:color="auto" w:fill="FFFFFF"/>
        </w:rPr>
        <w:t> (Doctoral dissertation, Brunel University).</w:t>
      </w:r>
    </w:p>
    <w:p w:rsidR="003A086F" w:rsidRPr="003A086F" w:rsidRDefault="003A086F">
      <w:pPr>
        <w:tabs>
          <w:tab w:val="left" w:pos="5775"/>
        </w:tabs>
        <w:spacing w:line="480" w:lineRule="auto"/>
        <w:ind w:left="720" w:hanging="720"/>
        <w:rPr>
          <w:rFonts w:ascii="Times New Roman" w:eastAsia="Times New Roman" w:hAnsi="Times New Roman" w:cs="Times New Roman"/>
          <w:bCs/>
          <w:color w:val="000000"/>
          <w:kern w:val="36"/>
          <w:sz w:val="24"/>
          <w:szCs w:val="24"/>
        </w:rPr>
      </w:pPr>
    </w:p>
    <w:sectPr w:rsidR="003A086F" w:rsidRPr="003A086F" w:rsidSect="003A086F">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6D8" w:rsidRDefault="00A776D8" w:rsidP="003A086F">
      <w:pPr>
        <w:spacing w:after="0" w:line="240" w:lineRule="auto"/>
      </w:pPr>
      <w:r>
        <w:separator/>
      </w:r>
    </w:p>
  </w:endnote>
  <w:endnote w:type="continuationSeparator" w:id="1">
    <w:p w:rsidR="00A776D8" w:rsidRDefault="00A776D8" w:rsidP="003A08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6D8" w:rsidRDefault="00A776D8" w:rsidP="003A086F">
      <w:pPr>
        <w:spacing w:after="0" w:line="240" w:lineRule="auto"/>
      </w:pPr>
      <w:r>
        <w:separator/>
      </w:r>
    </w:p>
  </w:footnote>
  <w:footnote w:type="continuationSeparator" w:id="1">
    <w:p w:rsidR="00A776D8" w:rsidRDefault="00A776D8" w:rsidP="003A08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6F" w:rsidRPr="003A086F" w:rsidRDefault="003A086F">
    <w:pPr>
      <w:pStyle w:val="Header"/>
      <w:rPr>
        <w:rFonts w:ascii="Times New Roman" w:hAnsi="Times New Roman" w:cs="Times New Roman"/>
        <w:sz w:val="24"/>
        <w:szCs w:val="24"/>
      </w:rPr>
    </w:pPr>
    <w:r w:rsidRPr="003A086F">
      <w:rPr>
        <w:rFonts w:ascii="Times New Roman" w:eastAsia="Times New Roman" w:hAnsi="Times New Roman" w:cs="Times New Roman"/>
        <w:bCs/>
        <w:color w:val="000000"/>
        <w:kern w:val="36"/>
        <w:sz w:val="24"/>
        <w:szCs w:val="24"/>
      </w:rPr>
      <w:t>NAMA CHEMICALS COMPANY FOCUS ON SUSTAINABILITY.</w:t>
    </w:r>
    <w:r w:rsidRPr="003A086F">
      <w:rPr>
        <w:rFonts w:ascii="Times New Roman" w:eastAsia="Times New Roman" w:hAnsi="Times New Roman" w:cs="Times New Roman"/>
        <w:bCs/>
        <w:color w:val="000000"/>
        <w:kern w:val="36"/>
        <w:sz w:val="24"/>
        <w:szCs w:val="24"/>
      </w:rPr>
      <w:tab/>
    </w:r>
    <w:sdt>
      <w:sdtPr>
        <w:rPr>
          <w:rFonts w:ascii="Times New Roman" w:hAnsi="Times New Roman" w:cs="Times New Roman"/>
          <w:sz w:val="24"/>
          <w:szCs w:val="24"/>
        </w:rPr>
        <w:id w:val="-1048991262"/>
        <w:docPartObj>
          <w:docPartGallery w:val="Page Numbers (Top of Page)"/>
          <w:docPartUnique/>
        </w:docPartObj>
      </w:sdtPr>
      <w:sdtEndPr>
        <w:rPr>
          <w:noProof/>
        </w:rPr>
      </w:sdtEndPr>
      <w:sdtContent>
        <w:r w:rsidR="005C5626" w:rsidRPr="003A086F">
          <w:rPr>
            <w:rFonts w:ascii="Times New Roman" w:hAnsi="Times New Roman" w:cs="Times New Roman"/>
            <w:sz w:val="24"/>
            <w:szCs w:val="24"/>
          </w:rPr>
          <w:fldChar w:fldCharType="begin"/>
        </w:r>
        <w:r w:rsidRPr="003A086F">
          <w:rPr>
            <w:rFonts w:ascii="Times New Roman" w:hAnsi="Times New Roman" w:cs="Times New Roman"/>
            <w:sz w:val="24"/>
            <w:szCs w:val="24"/>
          </w:rPr>
          <w:instrText xml:space="preserve"> PAGE   \* MERGEFORMAT </w:instrText>
        </w:r>
        <w:r w:rsidR="005C5626" w:rsidRPr="003A086F">
          <w:rPr>
            <w:rFonts w:ascii="Times New Roman" w:hAnsi="Times New Roman" w:cs="Times New Roman"/>
            <w:sz w:val="24"/>
            <w:szCs w:val="24"/>
          </w:rPr>
          <w:fldChar w:fldCharType="separate"/>
        </w:r>
        <w:r w:rsidR="00E53EAF">
          <w:rPr>
            <w:rFonts w:ascii="Times New Roman" w:hAnsi="Times New Roman" w:cs="Times New Roman"/>
            <w:noProof/>
            <w:sz w:val="24"/>
            <w:szCs w:val="24"/>
          </w:rPr>
          <w:t>4</w:t>
        </w:r>
        <w:r w:rsidR="005C5626" w:rsidRPr="003A086F">
          <w:rPr>
            <w:rFonts w:ascii="Times New Roman" w:hAnsi="Times New Roman" w:cs="Times New Roman"/>
            <w:noProof/>
            <w:sz w:val="24"/>
            <w:szCs w:val="24"/>
          </w:rPr>
          <w:fldChar w:fldCharType="end"/>
        </w:r>
      </w:sdtContent>
    </w:sdt>
  </w:p>
  <w:p w:rsidR="003A086F" w:rsidRPr="003A086F" w:rsidRDefault="003A086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6F" w:rsidRPr="003A086F" w:rsidRDefault="003A086F" w:rsidP="003A086F">
    <w:pPr>
      <w:tabs>
        <w:tab w:val="left" w:pos="5775"/>
      </w:tabs>
      <w:rPr>
        <w:rFonts w:ascii="Times New Roman" w:eastAsia="Times New Roman" w:hAnsi="Times New Roman" w:cs="Times New Roman"/>
        <w:bCs/>
        <w:color w:val="000000"/>
        <w:kern w:val="36"/>
        <w:sz w:val="24"/>
        <w:szCs w:val="24"/>
      </w:rPr>
    </w:pPr>
    <w:r w:rsidRPr="003A086F">
      <w:rPr>
        <w:rFonts w:ascii="Times New Roman" w:hAnsi="Times New Roman" w:cs="Times New Roman"/>
        <w:sz w:val="24"/>
        <w:szCs w:val="24"/>
      </w:rPr>
      <w:t xml:space="preserve">Running head: </w:t>
    </w:r>
    <w:r w:rsidRPr="003A086F">
      <w:rPr>
        <w:rFonts w:ascii="Times New Roman" w:eastAsia="Times New Roman" w:hAnsi="Times New Roman" w:cs="Times New Roman"/>
        <w:bCs/>
        <w:color w:val="000000"/>
        <w:kern w:val="36"/>
        <w:sz w:val="24"/>
        <w:szCs w:val="24"/>
      </w:rPr>
      <w:t>NAMA CHEMICALS COMPANY FOCUS ON SUSTAINABILITY.</w:t>
    </w:r>
    <w:r w:rsidRPr="003A086F">
      <w:rPr>
        <w:rFonts w:ascii="Times New Roman" w:eastAsia="Times New Roman" w:hAnsi="Times New Roman" w:cs="Times New Roman"/>
        <w:bCs/>
        <w:color w:val="000000"/>
        <w:kern w:val="36"/>
        <w:sz w:val="24"/>
        <w:szCs w:val="24"/>
      </w:rPr>
      <w:tab/>
    </w:r>
    <w:sdt>
      <w:sdtPr>
        <w:rPr>
          <w:rFonts w:ascii="Times New Roman" w:hAnsi="Times New Roman" w:cs="Times New Roman"/>
          <w:sz w:val="24"/>
          <w:szCs w:val="24"/>
        </w:rPr>
        <w:id w:val="-2097550979"/>
        <w:docPartObj>
          <w:docPartGallery w:val="Page Numbers (Top of Page)"/>
          <w:docPartUnique/>
        </w:docPartObj>
      </w:sdtPr>
      <w:sdtEndPr>
        <w:rPr>
          <w:noProof/>
        </w:rPr>
      </w:sdtEndPr>
      <w:sdtContent>
        <w:r w:rsidR="005C5626" w:rsidRPr="003A086F">
          <w:rPr>
            <w:rFonts w:ascii="Times New Roman" w:hAnsi="Times New Roman" w:cs="Times New Roman"/>
            <w:sz w:val="24"/>
            <w:szCs w:val="24"/>
          </w:rPr>
          <w:fldChar w:fldCharType="begin"/>
        </w:r>
        <w:r w:rsidRPr="003A086F">
          <w:rPr>
            <w:rFonts w:ascii="Times New Roman" w:hAnsi="Times New Roman" w:cs="Times New Roman"/>
            <w:sz w:val="24"/>
            <w:szCs w:val="24"/>
          </w:rPr>
          <w:instrText xml:space="preserve"> PAGE   \* MERGEFORMAT </w:instrText>
        </w:r>
        <w:r w:rsidR="005C5626" w:rsidRPr="003A086F">
          <w:rPr>
            <w:rFonts w:ascii="Times New Roman" w:hAnsi="Times New Roman" w:cs="Times New Roman"/>
            <w:sz w:val="24"/>
            <w:szCs w:val="24"/>
          </w:rPr>
          <w:fldChar w:fldCharType="separate"/>
        </w:r>
        <w:r w:rsidR="00E53EAF">
          <w:rPr>
            <w:rFonts w:ascii="Times New Roman" w:hAnsi="Times New Roman" w:cs="Times New Roman"/>
            <w:noProof/>
            <w:sz w:val="24"/>
            <w:szCs w:val="24"/>
          </w:rPr>
          <w:t>3</w:t>
        </w:r>
        <w:r w:rsidR="005C5626" w:rsidRPr="003A086F">
          <w:rPr>
            <w:rFonts w:ascii="Times New Roman" w:hAnsi="Times New Roman" w:cs="Times New Roman"/>
            <w:noProof/>
            <w:sz w:val="24"/>
            <w:szCs w:val="24"/>
          </w:rPr>
          <w:fldChar w:fldCharType="end"/>
        </w:r>
      </w:sdtContent>
    </w:sdt>
  </w:p>
  <w:p w:rsidR="003A086F" w:rsidRPr="003A086F" w:rsidRDefault="003A086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hdrShapeDefaults>
    <o:shapedefaults v:ext="edit" spidmax="8194"/>
  </w:hdrShapeDefaults>
  <w:footnotePr>
    <w:footnote w:id="0"/>
    <w:footnote w:id="1"/>
  </w:footnotePr>
  <w:endnotePr>
    <w:endnote w:id="0"/>
    <w:endnote w:id="1"/>
  </w:endnotePr>
  <w:compat/>
  <w:rsids>
    <w:rsidRoot w:val="004512A5"/>
    <w:rsid w:val="00011AAC"/>
    <w:rsid w:val="00062F2D"/>
    <w:rsid w:val="000703CD"/>
    <w:rsid w:val="00092E9F"/>
    <w:rsid w:val="000C1876"/>
    <w:rsid w:val="000C43F0"/>
    <w:rsid w:val="0011684A"/>
    <w:rsid w:val="00156982"/>
    <w:rsid w:val="00173141"/>
    <w:rsid w:val="00180119"/>
    <w:rsid w:val="001943B1"/>
    <w:rsid w:val="001A775C"/>
    <w:rsid w:val="001F34DF"/>
    <w:rsid w:val="0023311F"/>
    <w:rsid w:val="00247039"/>
    <w:rsid w:val="002919EB"/>
    <w:rsid w:val="002972A5"/>
    <w:rsid w:val="002C00CB"/>
    <w:rsid w:val="002D3E61"/>
    <w:rsid w:val="002E1CD5"/>
    <w:rsid w:val="00304447"/>
    <w:rsid w:val="003052AD"/>
    <w:rsid w:val="0033352B"/>
    <w:rsid w:val="00366514"/>
    <w:rsid w:val="00373A85"/>
    <w:rsid w:val="003A086F"/>
    <w:rsid w:val="003A71F6"/>
    <w:rsid w:val="003E1565"/>
    <w:rsid w:val="0040402C"/>
    <w:rsid w:val="0040790E"/>
    <w:rsid w:val="00410D96"/>
    <w:rsid w:val="00431066"/>
    <w:rsid w:val="00431F76"/>
    <w:rsid w:val="004512A5"/>
    <w:rsid w:val="00486B43"/>
    <w:rsid w:val="00486D12"/>
    <w:rsid w:val="004A5F2A"/>
    <w:rsid w:val="004F5182"/>
    <w:rsid w:val="0052763C"/>
    <w:rsid w:val="00534AE6"/>
    <w:rsid w:val="00541007"/>
    <w:rsid w:val="00546C38"/>
    <w:rsid w:val="0058194D"/>
    <w:rsid w:val="00581F06"/>
    <w:rsid w:val="0058708D"/>
    <w:rsid w:val="005B6496"/>
    <w:rsid w:val="005C5626"/>
    <w:rsid w:val="00601AA0"/>
    <w:rsid w:val="00615701"/>
    <w:rsid w:val="00621964"/>
    <w:rsid w:val="00641CEF"/>
    <w:rsid w:val="006438FC"/>
    <w:rsid w:val="006771E0"/>
    <w:rsid w:val="006B24EF"/>
    <w:rsid w:val="006E067D"/>
    <w:rsid w:val="006E6F44"/>
    <w:rsid w:val="00760A7E"/>
    <w:rsid w:val="00784964"/>
    <w:rsid w:val="00830607"/>
    <w:rsid w:val="00841446"/>
    <w:rsid w:val="008420BA"/>
    <w:rsid w:val="00856EEB"/>
    <w:rsid w:val="008A7943"/>
    <w:rsid w:val="008C5ABD"/>
    <w:rsid w:val="008D51F4"/>
    <w:rsid w:val="008F2DA8"/>
    <w:rsid w:val="009029A3"/>
    <w:rsid w:val="0092189F"/>
    <w:rsid w:val="009C03C1"/>
    <w:rsid w:val="009C358C"/>
    <w:rsid w:val="009C5FA6"/>
    <w:rsid w:val="00A160A0"/>
    <w:rsid w:val="00A43B8D"/>
    <w:rsid w:val="00A5217F"/>
    <w:rsid w:val="00A65AB2"/>
    <w:rsid w:val="00A776D8"/>
    <w:rsid w:val="00A9417C"/>
    <w:rsid w:val="00AA30F3"/>
    <w:rsid w:val="00AB6113"/>
    <w:rsid w:val="00AB6315"/>
    <w:rsid w:val="00B043F1"/>
    <w:rsid w:val="00BB4454"/>
    <w:rsid w:val="00BE7E8C"/>
    <w:rsid w:val="00C2202D"/>
    <w:rsid w:val="00D16875"/>
    <w:rsid w:val="00D17CE2"/>
    <w:rsid w:val="00D73F4C"/>
    <w:rsid w:val="00D86635"/>
    <w:rsid w:val="00D90BA1"/>
    <w:rsid w:val="00E225AC"/>
    <w:rsid w:val="00E27E39"/>
    <w:rsid w:val="00E314BA"/>
    <w:rsid w:val="00E428E3"/>
    <w:rsid w:val="00E46039"/>
    <w:rsid w:val="00E53EAF"/>
    <w:rsid w:val="00E73232"/>
    <w:rsid w:val="00EB6541"/>
    <w:rsid w:val="00EE1774"/>
    <w:rsid w:val="00EE2BF4"/>
    <w:rsid w:val="00F12E6A"/>
    <w:rsid w:val="00FA48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52B"/>
  </w:style>
  <w:style w:type="paragraph" w:styleId="Heading1">
    <w:name w:val="heading 1"/>
    <w:basedOn w:val="Normal"/>
    <w:link w:val="Heading1Char"/>
    <w:uiPriority w:val="9"/>
    <w:qFormat/>
    <w:rsid w:val="004512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A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A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86F"/>
  </w:style>
  <w:style w:type="paragraph" w:styleId="Footer">
    <w:name w:val="footer"/>
    <w:basedOn w:val="Normal"/>
    <w:link w:val="FooterChar"/>
    <w:uiPriority w:val="99"/>
    <w:unhideWhenUsed/>
    <w:rsid w:val="003A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86F"/>
  </w:style>
</w:styles>
</file>

<file path=word/webSettings.xml><?xml version="1.0" encoding="utf-8"?>
<w:webSettings xmlns:r="http://schemas.openxmlformats.org/officeDocument/2006/relationships" xmlns:w="http://schemas.openxmlformats.org/wordprocessingml/2006/main">
  <w:divs>
    <w:div w:id="62018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1251</Words>
  <Characters>7134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2019-02-22T21:50:00Z</dcterms:created>
  <dcterms:modified xsi:type="dcterms:W3CDTF">2019-02-22T21:50:00Z</dcterms:modified>
</cp:coreProperties>
</file>